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F2" w:rsidRPr="00F073E5" w:rsidRDefault="003276F2" w:rsidP="003276F2">
      <w:pPr>
        <w:widowControl w:val="0"/>
        <w:spacing w:after="120" w:line="240" w:lineRule="exact"/>
        <w:ind w:left="6237"/>
        <w:jc w:val="center"/>
        <w:rPr>
          <w:rFonts w:eastAsia="Times New Roman"/>
          <w:sz w:val="28"/>
          <w:szCs w:val="28"/>
          <w:lang w:eastAsia="ru-RU"/>
        </w:rPr>
      </w:pPr>
      <w:r w:rsidRPr="00F073E5">
        <w:rPr>
          <w:rFonts w:eastAsia="Times New Roman"/>
          <w:sz w:val="28"/>
          <w:szCs w:val="28"/>
          <w:lang w:eastAsia="ru-RU"/>
        </w:rPr>
        <w:t xml:space="preserve">ПРИЛОЖЕНИЕ </w:t>
      </w:r>
    </w:p>
    <w:p w:rsidR="003276F2" w:rsidRPr="00F073E5" w:rsidRDefault="003276F2" w:rsidP="003276F2">
      <w:pPr>
        <w:widowControl w:val="0"/>
        <w:spacing w:line="240" w:lineRule="exact"/>
        <w:ind w:left="6237"/>
        <w:jc w:val="center"/>
        <w:rPr>
          <w:rFonts w:eastAsia="Times New Roman"/>
          <w:sz w:val="28"/>
          <w:szCs w:val="28"/>
          <w:lang w:eastAsia="ru-RU"/>
        </w:rPr>
      </w:pPr>
      <w:r w:rsidRPr="00F073E5">
        <w:rPr>
          <w:rFonts w:eastAsia="Times New Roman"/>
          <w:sz w:val="28"/>
          <w:szCs w:val="28"/>
          <w:lang w:eastAsia="ru-RU"/>
        </w:rPr>
        <w:t>к распоряжению</w:t>
      </w:r>
      <w:r w:rsidRPr="00F073E5">
        <w:rPr>
          <w:rFonts w:eastAsia="Times New Roman"/>
          <w:sz w:val="28"/>
          <w:szCs w:val="28"/>
          <w:lang w:eastAsia="ru-RU"/>
        </w:rPr>
        <w:br/>
        <w:t>министерства</w:t>
      </w:r>
    </w:p>
    <w:p w:rsidR="003276F2" w:rsidRPr="00F073E5" w:rsidRDefault="003276F2" w:rsidP="003276F2">
      <w:pPr>
        <w:widowControl w:val="0"/>
        <w:spacing w:line="240" w:lineRule="exact"/>
        <w:ind w:left="6237"/>
        <w:jc w:val="center"/>
        <w:rPr>
          <w:rFonts w:eastAsia="Times New Roman"/>
          <w:sz w:val="28"/>
          <w:szCs w:val="28"/>
          <w:lang w:eastAsia="ru-RU"/>
        </w:rPr>
      </w:pPr>
      <w:r w:rsidRPr="00F073E5">
        <w:rPr>
          <w:rFonts w:eastAsia="Times New Roman"/>
          <w:sz w:val="28"/>
          <w:szCs w:val="28"/>
          <w:lang w:eastAsia="ru-RU"/>
        </w:rPr>
        <w:t>образования и науки</w:t>
      </w:r>
    </w:p>
    <w:p w:rsidR="003276F2" w:rsidRPr="00F073E5" w:rsidRDefault="003276F2" w:rsidP="003276F2">
      <w:pPr>
        <w:widowControl w:val="0"/>
        <w:spacing w:after="120" w:line="240" w:lineRule="exact"/>
        <w:ind w:left="6237"/>
        <w:jc w:val="center"/>
        <w:rPr>
          <w:rFonts w:eastAsia="Times New Roman"/>
          <w:sz w:val="28"/>
          <w:szCs w:val="28"/>
          <w:lang w:eastAsia="ru-RU"/>
        </w:rPr>
      </w:pPr>
      <w:r w:rsidRPr="00F073E5">
        <w:rPr>
          <w:rFonts w:eastAsia="Times New Roman"/>
          <w:sz w:val="28"/>
          <w:szCs w:val="28"/>
          <w:lang w:eastAsia="ru-RU"/>
        </w:rPr>
        <w:t>Хабаровского края</w:t>
      </w:r>
    </w:p>
    <w:p w:rsidR="003276F2" w:rsidRDefault="003276F2" w:rsidP="003276F2">
      <w:pPr>
        <w:widowControl w:val="0"/>
        <w:ind w:left="623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"   "          2019 г. №</w:t>
      </w:r>
    </w:p>
    <w:p w:rsidR="003276F2" w:rsidRDefault="003276F2" w:rsidP="003276F2">
      <w:pPr>
        <w:widowControl w:val="0"/>
        <w:ind w:left="6237"/>
        <w:jc w:val="center"/>
        <w:rPr>
          <w:rFonts w:eastAsia="Times New Roman"/>
          <w:sz w:val="28"/>
          <w:szCs w:val="28"/>
          <w:lang w:eastAsia="ru-RU"/>
        </w:rPr>
      </w:pPr>
    </w:p>
    <w:p w:rsidR="003276F2" w:rsidRDefault="003276F2" w:rsidP="003276F2">
      <w:pPr>
        <w:widowControl w:val="0"/>
        <w:ind w:left="6237"/>
        <w:jc w:val="center"/>
        <w:rPr>
          <w:rFonts w:eastAsia="Times New Roman"/>
          <w:sz w:val="28"/>
          <w:szCs w:val="28"/>
          <w:lang w:eastAsia="ru-RU"/>
        </w:rPr>
      </w:pPr>
    </w:p>
    <w:p w:rsidR="003276F2" w:rsidRDefault="003276F2" w:rsidP="003276F2">
      <w:pPr>
        <w:widowControl w:val="0"/>
        <w:ind w:left="6237"/>
        <w:jc w:val="center"/>
        <w:rPr>
          <w:rFonts w:eastAsia="Times New Roman"/>
          <w:sz w:val="28"/>
          <w:szCs w:val="28"/>
          <w:lang w:eastAsia="ru-RU"/>
        </w:rPr>
      </w:pPr>
    </w:p>
    <w:p w:rsidR="003276F2" w:rsidRDefault="003276F2" w:rsidP="003276F2">
      <w:pPr>
        <w:widowControl w:val="0"/>
        <w:ind w:left="6237"/>
        <w:jc w:val="center"/>
        <w:rPr>
          <w:rFonts w:eastAsia="Times New Roman"/>
          <w:sz w:val="28"/>
          <w:szCs w:val="28"/>
          <w:lang w:eastAsia="ru-RU"/>
        </w:rPr>
      </w:pPr>
    </w:p>
    <w:p w:rsidR="003276F2" w:rsidRPr="00222102" w:rsidRDefault="003276F2" w:rsidP="003276F2">
      <w:pPr>
        <w:spacing w:after="120" w:line="240" w:lineRule="exact"/>
        <w:ind w:firstLine="567"/>
        <w:jc w:val="center"/>
        <w:rPr>
          <w:sz w:val="28"/>
          <w:szCs w:val="28"/>
        </w:rPr>
      </w:pPr>
      <w:r w:rsidRPr="00222102">
        <w:rPr>
          <w:sz w:val="28"/>
          <w:szCs w:val="28"/>
        </w:rPr>
        <w:t xml:space="preserve">ЛИСТ ОЦЕНИВАНИЯ  </w:t>
      </w:r>
    </w:p>
    <w:p w:rsidR="003276F2" w:rsidRPr="00222102" w:rsidRDefault="00234BEB" w:rsidP="003276F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536">
        <w:rPr>
          <w:sz w:val="28"/>
          <w:szCs w:val="28"/>
        </w:rPr>
        <w:t>рганизации-</w:t>
      </w:r>
      <w:r w:rsidR="003276F2" w:rsidRPr="00222102">
        <w:rPr>
          <w:sz w:val="28"/>
          <w:szCs w:val="28"/>
        </w:rPr>
        <w:t xml:space="preserve">участника краевого конкурса </w:t>
      </w:r>
    </w:p>
    <w:p w:rsidR="003276F2" w:rsidRDefault="003276F2" w:rsidP="003276F2">
      <w:pPr>
        <w:spacing w:line="240" w:lineRule="exact"/>
        <w:jc w:val="center"/>
        <w:rPr>
          <w:sz w:val="28"/>
          <w:szCs w:val="28"/>
        </w:rPr>
      </w:pPr>
      <w:r w:rsidRPr="00222102">
        <w:rPr>
          <w:sz w:val="28"/>
          <w:szCs w:val="28"/>
        </w:rPr>
        <w:t xml:space="preserve">на лучшую образовательную программу дошкольного образования </w:t>
      </w:r>
      <w:r>
        <w:rPr>
          <w:sz w:val="28"/>
          <w:szCs w:val="28"/>
        </w:rPr>
        <w:br/>
      </w:r>
      <w:r w:rsidRPr="00222102">
        <w:rPr>
          <w:sz w:val="28"/>
          <w:szCs w:val="28"/>
        </w:rPr>
        <w:t xml:space="preserve">дошкольной образовательной организации Хабаровского края в </w:t>
      </w:r>
      <w:r>
        <w:rPr>
          <w:sz w:val="28"/>
          <w:szCs w:val="28"/>
        </w:rPr>
        <w:br/>
      </w:r>
      <w:r w:rsidRPr="00222102">
        <w:rPr>
          <w:sz w:val="28"/>
          <w:szCs w:val="28"/>
        </w:rPr>
        <w:t>2019/2020 учебном году</w:t>
      </w:r>
    </w:p>
    <w:p w:rsidR="003276F2" w:rsidRDefault="003276F2" w:rsidP="003276F2">
      <w:pPr>
        <w:spacing w:line="240" w:lineRule="exact"/>
        <w:jc w:val="center"/>
        <w:rPr>
          <w:sz w:val="28"/>
          <w:szCs w:val="28"/>
        </w:rPr>
      </w:pPr>
    </w:p>
    <w:p w:rsidR="003276F2" w:rsidRPr="00C076C8" w:rsidRDefault="003276F2" w:rsidP="003276F2">
      <w:pPr>
        <w:spacing w:line="240" w:lineRule="exact"/>
        <w:jc w:val="center"/>
        <w:rPr>
          <w:sz w:val="28"/>
          <w:szCs w:val="28"/>
        </w:rPr>
      </w:pPr>
    </w:p>
    <w:p w:rsidR="003276F2" w:rsidRPr="00AB7226" w:rsidRDefault="00681536" w:rsidP="003276F2">
      <w:pPr>
        <w:spacing w:line="240" w:lineRule="exact"/>
        <w:jc w:val="both"/>
        <w:rPr>
          <w:sz w:val="28"/>
        </w:rPr>
      </w:pPr>
      <w:r>
        <w:rPr>
          <w:sz w:val="28"/>
        </w:rPr>
        <w:t>Наименование организации-</w:t>
      </w:r>
      <w:r w:rsidR="003276F2" w:rsidRPr="00AB7226">
        <w:rPr>
          <w:sz w:val="28"/>
        </w:rPr>
        <w:t xml:space="preserve">участника </w:t>
      </w:r>
      <w:r w:rsidR="003276F2" w:rsidRPr="00222102">
        <w:rPr>
          <w:sz w:val="28"/>
        </w:rPr>
        <w:t>(полное наименование образовательной организации)</w:t>
      </w:r>
    </w:p>
    <w:p w:rsidR="003276F2" w:rsidRPr="00AB7226" w:rsidRDefault="003276F2" w:rsidP="003276F2">
      <w:pPr>
        <w:jc w:val="both"/>
        <w:rPr>
          <w:sz w:val="28"/>
        </w:rPr>
      </w:pPr>
      <w:r w:rsidRPr="00AB7226">
        <w:rPr>
          <w:sz w:val="28"/>
        </w:rPr>
        <w:t>_____________________________________________</w:t>
      </w:r>
      <w:r>
        <w:rPr>
          <w:sz w:val="28"/>
        </w:rPr>
        <w:t>_____________________</w:t>
      </w:r>
    </w:p>
    <w:p w:rsidR="003276F2" w:rsidRPr="00AB7226" w:rsidRDefault="003276F2" w:rsidP="003276F2">
      <w:pPr>
        <w:jc w:val="both"/>
        <w:rPr>
          <w:sz w:val="28"/>
        </w:rPr>
      </w:pPr>
      <w:r w:rsidRPr="00AB7226">
        <w:rPr>
          <w:sz w:val="28"/>
        </w:rPr>
        <w:t>_______________________________________________________________</w:t>
      </w:r>
      <w:r>
        <w:rPr>
          <w:sz w:val="28"/>
        </w:rPr>
        <w:t>___</w:t>
      </w:r>
    </w:p>
    <w:p w:rsidR="003276F2" w:rsidRPr="00AB7226" w:rsidRDefault="003276F2" w:rsidP="003276F2">
      <w:pPr>
        <w:spacing w:before="120" w:line="240" w:lineRule="exact"/>
        <w:jc w:val="both"/>
        <w:rPr>
          <w:sz w:val="28"/>
        </w:rPr>
      </w:pPr>
      <w:r>
        <w:rPr>
          <w:sz w:val="28"/>
        </w:rPr>
        <w:t>Приоритетное</w:t>
      </w:r>
      <w:r w:rsidRPr="00AB7226">
        <w:rPr>
          <w:sz w:val="28"/>
        </w:rPr>
        <w:t xml:space="preserve"> направление____________</w:t>
      </w:r>
      <w:r>
        <w:rPr>
          <w:sz w:val="28"/>
        </w:rPr>
        <w:t>_______________________________</w:t>
      </w:r>
    </w:p>
    <w:p w:rsidR="003276F2" w:rsidRPr="00AB7226" w:rsidRDefault="003276F2" w:rsidP="003276F2">
      <w:pPr>
        <w:jc w:val="both"/>
        <w:rPr>
          <w:sz w:val="28"/>
        </w:rPr>
      </w:pPr>
      <w:r w:rsidRPr="00AB7226">
        <w:rPr>
          <w:sz w:val="28"/>
        </w:rPr>
        <w:t>__________________________________________________________________</w:t>
      </w:r>
    </w:p>
    <w:p w:rsidR="003276F2" w:rsidRPr="002D4026" w:rsidRDefault="003276F2" w:rsidP="003276F2">
      <w:pPr>
        <w:spacing w:before="120" w:line="240" w:lineRule="exact"/>
        <w:jc w:val="both"/>
        <w:rPr>
          <w:sz w:val="28"/>
        </w:rPr>
      </w:pPr>
      <w:r>
        <w:rPr>
          <w:sz w:val="28"/>
        </w:rPr>
        <w:t>Номинация ________________________________________________________</w:t>
      </w:r>
    </w:p>
    <w:p w:rsidR="003276F2" w:rsidRPr="00F6323D" w:rsidRDefault="003276F2" w:rsidP="003276F2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3276F2" w:rsidRPr="00343A75" w:rsidRDefault="003276F2" w:rsidP="003276F2">
      <w:pPr>
        <w:jc w:val="both"/>
        <w:rPr>
          <w:sz w:val="28"/>
          <w:szCs w:val="28"/>
        </w:rPr>
      </w:pPr>
    </w:p>
    <w:p w:rsidR="003276F2" w:rsidRPr="00343A75" w:rsidRDefault="003276F2" w:rsidP="003276F2">
      <w:pPr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2060"/>
        <w:gridCol w:w="4536"/>
        <w:gridCol w:w="2097"/>
      </w:tblGrid>
      <w:tr w:rsidR="003276F2" w:rsidRPr="00973C42" w:rsidTr="009E75A8">
        <w:tc>
          <w:tcPr>
            <w:tcW w:w="629" w:type="dxa"/>
          </w:tcPr>
          <w:p w:rsidR="003276F2" w:rsidRPr="00973C42" w:rsidRDefault="003276F2" w:rsidP="009E75A8">
            <w:pPr>
              <w:spacing w:before="60" w:after="60" w:line="240" w:lineRule="exact"/>
              <w:contextualSpacing/>
            </w:pPr>
            <w:r w:rsidRPr="00973C42">
              <w:t>№</w:t>
            </w:r>
          </w:p>
        </w:tc>
        <w:tc>
          <w:tcPr>
            <w:tcW w:w="2060" w:type="dxa"/>
          </w:tcPr>
          <w:p w:rsidR="003276F2" w:rsidRPr="00973C42" w:rsidRDefault="003276F2" w:rsidP="009E75A8">
            <w:pPr>
              <w:spacing w:before="60" w:after="60" w:line="240" w:lineRule="exact"/>
              <w:contextualSpacing/>
              <w:jc w:val="center"/>
            </w:pPr>
            <w:r w:rsidRPr="00973C42">
              <w:t>Критерий</w:t>
            </w:r>
          </w:p>
        </w:tc>
        <w:tc>
          <w:tcPr>
            <w:tcW w:w="4536" w:type="dxa"/>
          </w:tcPr>
          <w:p w:rsidR="003276F2" w:rsidRPr="00973C42" w:rsidRDefault="003276F2" w:rsidP="009E75A8">
            <w:pPr>
              <w:spacing w:before="60" w:after="60" w:line="240" w:lineRule="exact"/>
              <w:contextualSpacing/>
              <w:jc w:val="center"/>
            </w:pPr>
            <w:r w:rsidRPr="00973C42">
              <w:t>Показатели</w:t>
            </w:r>
          </w:p>
        </w:tc>
        <w:tc>
          <w:tcPr>
            <w:tcW w:w="2097" w:type="dxa"/>
          </w:tcPr>
          <w:p w:rsidR="003276F2" w:rsidRPr="00973C42" w:rsidRDefault="003276F2" w:rsidP="009E75A8">
            <w:pPr>
              <w:spacing w:before="60" w:after="60" w:line="240" w:lineRule="exact"/>
              <w:contextualSpacing/>
              <w:jc w:val="center"/>
            </w:pPr>
            <w:r w:rsidRPr="00973C42">
              <w:t xml:space="preserve">Оценка </w:t>
            </w:r>
            <w:r w:rsidRPr="00973C42">
              <w:br/>
              <w:t>в баллах</w:t>
            </w:r>
          </w:p>
        </w:tc>
      </w:tr>
      <w:tr w:rsidR="003276F2" w:rsidRPr="00973C42" w:rsidTr="009E75A8">
        <w:trPr>
          <w:trHeight w:val="570"/>
        </w:trPr>
        <w:tc>
          <w:tcPr>
            <w:tcW w:w="629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</w:t>
            </w:r>
          </w:p>
        </w:tc>
        <w:tc>
          <w:tcPr>
            <w:tcW w:w="206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Целостность представления основной образовательной программы (далее – ООП</w:t>
            </w:r>
            <w:r w:rsidRPr="002541AC">
              <w:t>)</w:t>
            </w: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t>1.1. </w:t>
            </w:r>
            <w:r w:rsidRPr="002541AC">
              <w:rPr>
                <w:rFonts w:eastAsia="Calibri"/>
              </w:rPr>
              <w:t>Оформление ООП в соответствии с требованиями к локальным нормативным актам (наличие титульного листа, содержания ООП с указанием разделов и страниц, наименование разделов программы в соответствии с ФГОС ДО)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1.2. Присутствие в содержании ООП концептуальных основ представленных парциальных программ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1.3. Наличие в содержании ООП деятельности в рамках преемственности с социальными партнерами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1.4. Наличие специальных условий по сохранению и укреплению здоровья детей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1.5. Представление внутренней системы оценки качества образования в ДОО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1.6. Наличие части ООП, разработанной участниками образовательных отношений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1.7. Наличие презентации ООП</w:t>
            </w: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3276F2">
            <w:pPr>
              <w:spacing w:line="240" w:lineRule="exact"/>
              <w:contextualSpacing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2.</w:t>
            </w:r>
          </w:p>
        </w:tc>
        <w:tc>
          <w:tcPr>
            <w:tcW w:w="206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Разработанность ООП в соответствии с требованиями ФГОС ДО</w:t>
            </w: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t>2.1. </w:t>
            </w:r>
            <w:r w:rsidRPr="002541AC">
              <w:rPr>
                <w:rFonts w:eastAsia="Calibri"/>
              </w:rPr>
              <w:t xml:space="preserve">Представление условий реализации ООП, представленных в ФГОС ДО    </w:t>
            </w:r>
          </w:p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2097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2.2. Соответствие содержания программы основным принципам дошкольного образования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1390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2.3. </w:t>
            </w:r>
            <w:r w:rsidRPr="002541AC">
              <w:rPr>
                <w:rFonts w:eastAsia="Calibri"/>
              </w:rPr>
              <w:t>Согласованность приоритетных задач ООП, инновационных направлений и планируемых результатов освоения ООП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2.4. Представление активных форм участия родителей в образовательном процессе.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2.5. Отражение в содержании разделов специфики возрастных особенностей детей и их учет в различных видах деятельности, представление способов поддержки детской инициативы. 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240"/>
        </w:trPr>
        <w:tc>
          <w:tcPr>
            <w:tcW w:w="629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3.</w:t>
            </w:r>
          </w:p>
        </w:tc>
        <w:tc>
          <w:tcPr>
            <w:tcW w:w="206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Отражение в содержании ООП приоритетного направления ДОО</w:t>
            </w: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3.1. </w:t>
            </w:r>
            <w:r w:rsidRPr="002541AC">
              <w:rPr>
                <w:rFonts w:eastAsia="Calibri"/>
              </w:rPr>
              <w:t>Отражение национальных и социокультурных условий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240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3.2. </w:t>
            </w:r>
            <w:r w:rsidRPr="002541AC">
              <w:rPr>
                <w:rFonts w:eastAsia="Calibri"/>
              </w:rPr>
              <w:t>Описание особенностей взаимодействия педагогического коллектива с семьями воспитанников с учетом приоритетного направления ДОО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 </w:t>
            </w:r>
            <w:r w:rsidRPr="002541AC">
              <w:rPr>
                <w:rFonts w:eastAsia="Calibri"/>
              </w:rPr>
              <w:t xml:space="preserve">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240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3.3. Создание развивающего пространства, соответствующего специфическим или приоритетным задачам ДОО 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240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3.4. Реализация авторских парциальных программ по направлениям приоритетного вида деятельности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1725"/>
        </w:trPr>
        <w:tc>
          <w:tcPr>
            <w:tcW w:w="629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</w:t>
            </w:r>
          </w:p>
        </w:tc>
        <w:tc>
          <w:tcPr>
            <w:tcW w:w="206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Описание вариативных форм, способов и средств реализации ООП</w:t>
            </w: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 xml:space="preserve">4.1. Наличие инновационных подходов к реализации приоритетных направлений развития дошкольников (ранняя профориентация, </w:t>
            </w:r>
            <w:proofErr w:type="spellStart"/>
            <w:r w:rsidRPr="002541AC">
              <w:t>лего</w:t>
            </w:r>
            <w:proofErr w:type="spellEnd"/>
            <w:r w:rsidRPr="002541AC">
              <w:t>-конструирование и робототехника, экологическое, духовно-нравственное, патриотическое воспитание, физическое развитие)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  <w:p w:rsidR="003276F2" w:rsidRPr="002541AC" w:rsidRDefault="003276F2" w:rsidP="009E75A8">
            <w:pPr>
              <w:spacing w:line="240" w:lineRule="exact"/>
              <w:jc w:val="both"/>
            </w:pPr>
          </w:p>
        </w:tc>
      </w:tr>
      <w:tr w:rsidR="003276F2" w:rsidRPr="00973C42" w:rsidTr="009E75A8">
        <w:trPr>
          <w:trHeight w:val="80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4.2. Представление разнообразных форм дополнительного образования детей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973C42" w:rsidTr="009E75A8">
        <w:trPr>
          <w:trHeight w:val="780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4.3. Имеют место инновационные формы взаимодействия с родителями воспитанников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rPr>
          <w:trHeight w:val="780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4.4. Присутствуют инновации в организации предметно-пространственной развивающей среды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10 -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полностью</w:t>
            </w:r>
          </w:p>
        </w:tc>
      </w:tr>
      <w:tr w:rsidR="003276F2" w:rsidRPr="00973C42" w:rsidTr="009E75A8">
        <w:trPr>
          <w:trHeight w:val="1194"/>
        </w:trPr>
        <w:tc>
          <w:tcPr>
            <w:tcW w:w="629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5.</w:t>
            </w:r>
          </w:p>
        </w:tc>
        <w:tc>
          <w:tcPr>
            <w:tcW w:w="206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Наличие в ООП технологии педагогической диагностики (мониторинга) индивидуального развития детей</w:t>
            </w: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5.1. Наличие мониторингового инструментария динамики становления характеристик развития ребенка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полностью</w:t>
            </w:r>
          </w:p>
        </w:tc>
      </w:tr>
      <w:tr w:rsidR="003276F2" w:rsidRPr="00973C42" w:rsidTr="009E75A8">
        <w:trPr>
          <w:trHeight w:val="813"/>
        </w:trPr>
        <w:tc>
          <w:tcPr>
            <w:tcW w:w="629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536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5.3. Описание процесса сопровождения одаренных дошкольников, как формы индивидуализации обучения.</w:t>
            </w: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973C42" w:rsidTr="009E75A8">
        <w:tc>
          <w:tcPr>
            <w:tcW w:w="629" w:type="dxa"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060" w:type="dxa"/>
          </w:tcPr>
          <w:p w:rsidR="003276F2" w:rsidRPr="002541AC" w:rsidRDefault="003276F2" w:rsidP="009E75A8">
            <w:pPr>
              <w:spacing w:line="240" w:lineRule="exact"/>
              <w:jc w:val="both"/>
            </w:pPr>
            <w:r w:rsidRPr="002541AC">
              <w:t>Итого</w:t>
            </w:r>
          </w:p>
        </w:tc>
        <w:tc>
          <w:tcPr>
            <w:tcW w:w="4536" w:type="dxa"/>
          </w:tcPr>
          <w:p w:rsidR="003276F2" w:rsidRPr="002541AC" w:rsidRDefault="003276F2" w:rsidP="009E75A8">
            <w:pPr>
              <w:pStyle w:val="a6"/>
              <w:spacing w:after="0" w:line="240" w:lineRule="exact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276F2" w:rsidRPr="002541AC" w:rsidRDefault="003276F2" w:rsidP="009E75A8">
            <w:pPr>
              <w:spacing w:line="240" w:lineRule="exact"/>
              <w:jc w:val="both"/>
            </w:pPr>
            <w:r>
              <w:t>Максимальный балл -</w:t>
            </w:r>
            <w:r w:rsidRPr="002541AC">
              <w:t xml:space="preserve"> 60  </w:t>
            </w:r>
          </w:p>
        </w:tc>
      </w:tr>
    </w:tbl>
    <w:p w:rsidR="003276F2" w:rsidRDefault="003276F2" w:rsidP="003276F2">
      <w:pPr>
        <w:spacing w:line="360" w:lineRule="auto"/>
        <w:jc w:val="both"/>
        <w:rPr>
          <w:b/>
          <w:sz w:val="28"/>
          <w:szCs w:val="28"/>
        </w:rPr>
      </w:pPr>
    </w:p>
    <w:p w:rsidR="003276F2" w:rsidRPr="00F6323D" w:rsidRDefault="003276F2" w:rsidP="003276F2">
      <w:pPr>
        <w:spacing w:line="360" w:lineRule="auto"/>
        <w:jc w:val="both"/>
        <w:rPr>
          <w:b/>
          <w:sz w:val="28"/>
          <w:szCs w:val="28"/>
        </w:rPr>
      </w:pPr>
    </w:p>
    <w:p w:rsidR="003276F2" w:rsidRPr="00F6323D" w:rsidRDefault="003276F2" w:rsidP="003276F2">
      <w:pPr>
        <w:spacing w:line="240" w:lineRule="exact"/>
        <w:jc w:val="both"/>
      </w:pPr>
      <w:proofErr w:type="gramStart"/>
      <w:r w:rsidRPr="00373072">
        <w:rPr>
          <w:sz w:val="28"/>
          <w:szCs w:val="28"/>
        </w:rPr>
        <w:t>Эксперт</w:t>
      </w:r>
      <w:r>
        <w:t xml:space="preserve">:   </w:t>
      </w:r>
      <w:proofErr w:type="gramEnd"/>
      <w:r>
        <w:t xml:space="preserve">     </w:t>
      </w:r>
      <w:r w:rsidRPr="00F6323D">
        <w:t xml:space="preserve"> ___________________ /____________________________/  </w:t>
      </w:r>
    </w:p>
    <w:p w:rsidR="003276F2" w:rsidRPr="00F6323D" w:rsidRDefault="003276F2" w:rsidP="003276F2">
      <w:pPr>
        <w:jc w:val="both"/>
      </w:pPr>
      <w:r>
        <w:t xml:space="preserve">                                     </w:t>
      </w:r>
      <w:r w:rsidRPr="00F6323D">
        <w:t xml:space="preserve">подпись            </w:t>
      </w:r>
      <w:r>
        <w:t xml:space="preserve">            </w:t>
      </w:r>
      <w:r w:rsidRPr="00F6323D">
        <w:t xml:space="preserve"> расшифровка подписи</w:t>
      </w:r>
    </w:p>
    <w:p w:rsidR="003276F2" w:rsidRPr="00F6323D" w:rsidRDefault="003276F2" w:rsidP="003276F2">
      <w:pPr>
        <w:jc w:val="both"/>
      </w:pPr>
    </w:p>
    <w:p w:rsidR="003276F2" w:rsidRPr="00F6323D" w:rsidRDefault="00682EF3" w:rsidP="003276F2">
      <w:pPr>
        <w:spacing w:line="240" w:lineRule="exact"/>
        <w:jc w:val="both"/>
      </w:pPr>
      <w:r>
        <w:rPr>
          <w:sz w:val="28"/>
          <w:szCs w:val="28"/>
        </w:rPr>
        <w:t>Член ж</w:t>
      </w:r>
      <w:r w:rsidR="003276F2" w:rsidRPr="00373072">
        <w:rPr>
          <w:sz w:val="28"/>
          <w:szCs w:val="28"/>
        </w:rPr>
        <w:t>юри</w:t>
      </w:r>
      <w:r w:rsidR="003276F2" w:rsidRPr="00F6323D">
        <w:t xml:space="preserve">   ___________________ /____________________________/  </w:t>
      </w:r>
    </w:p>
    <w:p w:rsidR="003276F2" w:rsidRPr="00F6323D" w:rsidRDefault="003276F2" w:rsidP="003276F2">
      <w:pPr>
        <w:jc w:val="both"/>
      </w:pPr>
      <w:r w:rsidRPr="00F6323D">
        <w:t xml:space="preserve">           </w:t>
      </w:r>
      <w:r>
        <w:t xml:space="preserve">              </w:t>
      </w:r>
      <w:r w:rsidRPr="00F6323D">
        <w:t xml:space="preserve">    </w:t>
      </w:r>
      <w:r>
        <w:t xml:space="preserve"> </w:t>
      </w:r>
      <w:r w:rsidRPr="00F6323D">
        <w:t xml:space="preserve">   </w:t>
      </w:r>
      <w:r>
        <w:t xml:space="preserve">    </w:t>
      </w:r>
      <w:r w:rsidRPr="00F6323D">
        <w:t xml:space="preserve">подпись            </w:t>
      </w:r>
      <w:r>
        <w:t xml:space="preserve">             </w:t>
      </w:r>
      <w:r w:rsidRPr="00F6323D">
        <w:t>расшифровка подписи</w:t>
      </w: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76F2" w:rsidRPr="00D9549C" w:rsidRDefault="003276F2" w:rsidP="003276F2">
      <w:pPr>
        <w:spacing w:before="120" w:line="240" w:lineRule="exact"/>
        <w:ind w:firstLine="567"/>
        <w:jc w:val="center"/>
        <w:rPr>
          <w:sz w:val="28"/>
          <w:szCs w:val="28"/>
        </w:rPr>
      </w:pPr>
      <w:r w:rsidRPr="00D9549C">
        <w:rPr>
          <w:sz w:val="28"/>
          <w:szCs w:val="28"/>
        </w:rPr>
        <w:lastRenderedPageBreak/>
        <w:t xml:space="preserve">ЛИСТ ОЦЕНИВАНИЯ  </w:t>
      </w:r>
    </w:p>
    <w:p w:rsidR="003276F2" w:rsidRPr="00D9549C" w:rsidRDefault="00234BEB" w:rsidP="003276F2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681536">
        <w:rPr>
          <w:sz w:val="28"/>
          <w:szCs w:val="28"/>
        </w:rPr>
        <w:t>рганизации-</w:t>
      </w:r>
      <w:r w:rsidR="003276F2" w:rsidRPr="00D9549C">
        <w:rPr>
          <w:sz w:val="28"/>
          <w:szCs w:val="28"/>
        </w:rPr>
        <w:t xml:space="preserve">участника краевого конкурса </w:t>
      </w:r>
    </w:p>
    <w:p w:rsidR="003276F2" w:rsidRPr="00D9549C" w:rsidRDefault="003276F2" w:rsidP="003276F2">
      <w:pPr>
        <w:spacing w:line="240" w:lineRule="exact"/>
        <w:jc w:val="center"/>
        <w:rPr>
          <w:sz w:val="28"/>
          <w:szCs w:val="28"/>
        </w:rPr>
      </w:pPr>
      <w:r w:rsidRPr="00D9549C">
        <w:rPr>
          <w:sz w:val="28"/>
          <w:szCs w:val="28"/>
        </w:rPr>
        <w:t xml:space="preserve">на лучшую образовательную программу дошкольного </w:t>
      </w:r>
      <w:r>
        <w:rPr>
          <w:sz w:val="28"/>
          <w:szCs w:val="28"/>
        </w:rPr>
        <w:br/>
      </w:r>
      <w:r w:rsidRPr="00D9549C">
        <w:rPr>
          <w:sz w:val="28"/>
          <w:szCs w:val="28"/>
        </w:rPr>
        <w:t xml:space="preserve">образования дошкольной образовательной организации Хабаровского края </w:t>
      </w:r>
      <w:r>
        <w:rPr>
          <w:sz w:val="28"/>
          <w:szCs w:val="28"/>
        </w:rPr>
        <w:br/>
      </w:r>
      <w:r w:rsidRPr="00D9549C">
        <w:rPr>
          <w:sz w:val="28"/>
          <w:szCs w:val="28"/>
        </w:rPr>
        <w:t>в 2019/2020 учебном году</w:t>
      </w:r>
    </w:p>
    <w:p w:rsidR="003276F2" w:rsidRDefault="003276F2" w:rsidP="003276F2">
      <w:pPr>
        <w:jc w:val="both"/>
        <w:rPr>
          <w:b/>
        </w:rPr>
      </w:pPr>
    </w:p>
    <w:p w:rsidR="003276F2" w:rsidRDefault="003276F2" w:rsidP="003276F2">
      <w:pPr>
        <w:jc w:val="both"/>
        <w:rPr>
          <w:b/>
        </w:rPr>
      </w:pPr>
    </w:p>
    <w:p w:rsidR="003276F2" w:rsidRPr="00AB7226" w:rsidRDefault="003276F2" w:rsidP="003276F2">
      <w:pPr>
        <w:spacing w:line="240" w:lineRule="exact"/>
        <w:jc w:val="both"/>
        <w:rPr>
          <w:sz w:val="28"/>
        </w:rPr>
      </w:pPr>
      <w:r>
        <w:rPr>
          <w:sz w:val="28"/>
        </w:rPr>
        <w:t>Наименование организации-</w:t>
      </w:r>
      <w:r w:rsidRPr="00AB7226">
        <w:rPr>
          <w:sz w:val="28"/>
        </w:rPr>
        <w:t xml:space="preserve">участника </w:t>
      </w:r>
      <w:r w:rsidRPr="003546AC">
        <w:rPr>
          <w:sz w:val="28"/>
        </w:rPr>
        <w:t>(полное наименование образовательной организации)</w:t>
      </w:r>
    </w:p>
    <w:p w:rsidR="003276F2" w:rsidRPr="00AB7226" w:rsidRDefault="003276F2" w:rsidP="003276F2">
      <w:pPr>
        <w:jc w:val="both"/>
        <w:rPr>
          <w:sz w:val="28"/>
        </w:rPr>
      </w:pPr>
      <w:r w:rsidRPr="00AB7226">
        <w:rPr>
          <w:sz w:val="28"/>
        </w:rPr>
        <w:t>_____________________________________________</w:t>
      </w:r>
      <w:r>
        <w:rPr>
          <w:sz w:val="28"/>
        </w:rPr>
        <w:t>_____________________</w:t>
      </w:r>
    </w:p>
    <w:p w:rsidR="003276F2" w:rsidRPr="00AB7226" w:rsidRDefault="003276F2" w:rsidP="003276F2">
      <w:pPr>
        <w:jc w:val="both"/>
        <w:rPr>
          <w:sz w:val="28"/>
        </w:rPr>
      </w:pPr>
      <w:r w:rsidRPr="00AB7226">
        <w:rPr>
          <w:sz w:val="28"/>
        </w:rPr>
        <w:t>_______________________________________________________________</w:t>
      </w:r>
      <w:r>
        <w:rPr>
          <w:sz w:val="28"/>
        </w:rPr>
        <w:t>___</w:t>
      </w:r>
    </w:p>
    <w:p w:rsidR="003276F2" w:rsidRPr="00AB7226" w:rsidRDefault="003276F2" w:rsidP="003276F2">
      <w:pPr>
        <w:spacing w:before="120" w:line="240" w:lineRule="exact"/>
        <w:jc w:val="both"/>
        <w:rPr>
          <w:sz w:val="28"/>
        </w:rPr>
      </w:pPr>
      <w:r>
        <w:rPr>
          <w:sz w:val="28"/>
        </w:rPr>
        <w:t>Приоритетное</w:t>
      </w:r>
      <w:r w:rsidRPr="00AB7226">
        <w:rPr>
          <w:sz w:val="28"/>
        </w:rPr>
        <w:t xml:space="preserve"> направление____________</w:t>
      </w:r>
      <w:r>
        <w:rPr>
          <w:sz w:val="28"/>
        </w:rPr>
        <w:t>_______________________________</w:t>
      </w:r>
    </w:p>
    <w:p w:rsidR="003276F2" w:rsidRPr="00AB7226" w:rsidRDefault="003276F2" w:rsidP="003276F2">
      <w:pPr>
        <w:jc w:val="both"/>
        <w:rPr>
          <w:sz w:val="28"/>
        </w:rPr>
      </w:pPr>
      <w:r w:rsidRPr="00AB7226">
        <w:rPr>
          <w:sz w:val="28"/>
        </w:rPr>
        <w:t>__________________________________________________________________</w:t>
      </w:r>
    </w:p>
    <w:p w:rsidR="003276F2" w:rsidRPr="00AB7226" w:rsidRDefault="003276F2" w:rsidP="003276F2">
      <w:pPr>
        <w:spacing w:before="120" w:line="240" w:lineRule="exact"/>
        <w:jc w:val="both"/>
        <w:rPr>
          <w:sz w:val="28"/>
        </w:rPr>
      </w:pPr>
      <w:r>
        <w:rPr>
          <w:sz w:val="28"/>
        </w:rPr>
        <w:t xml:space="preserve">Номинация </w:t>
      </w:r>
      <w:r w:rsidRPr="003546AC">
        <w:rPr>
          <w:sz w:val="28"/>
        </w:rPr>
        <w:t>Лучшая адаптированная основная образовательная программа</w:t>
      </w:r>
      <w:r>
        <w:rPr>
          <w:sz w:val="28"/>
        </w:rPr>
        <w:t xml:space="preserve"> дошкольного образования дошкольной образовательной организации Хабаровского края в 2019/2020 учебном году</w:t>
      </w:r>
    </w:p>
    <w:p w:rsidR="003276F2" w:rsidRDefault="003276F2" w:rsidP="003276F2">
      <w:pPr>
        <w:jc w:val="both"/>
        <w:rPr>
          <w:sz w:val="28"/>
          <w:szCs w:val="28"/>
        </w:rPr>
      </w:pPr>
    </w:p>
    <w:p w:rsidR="003276F2" w:rsidRPr="003546AC" w:rsidRDefault="003276F2" w:rsidP="003276F2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310"/>
        <w:gridCol w:w="4474"/>
        <w:gridCol w:w="2235"/>
      </w:tblGrid>
      <w:tr w:rsidR="003276F2" w:rsidRPr="005B6377" w:rsidTr="009E75A8">
        <w:tc>
          <w:tcPr>
            <w:tcW w:w="445" w:type="dxa"/>
          </w:tcPr>
          <w:p w:rsidR="003276F2" w:rsidRPr="003360A9" w:rsidRDefault="003276F2" w:rsidP="009E75A8">
            <w:pPr>
              <w:spacing w:before="60" w:after="60" w:line="240" w:lineRule="exact"/>
              <w:jc w:val="center"/>
            </w:pPr>
            <w:r w:rsidRPr="003360A9">
              <w:t>№</w:t>
            </w:r>
          </w:p>
        </w:tc>
        <w:tc>
          <w:tcPr>
            <w:tcW w:w="2310" w:type="dxa"/>
          </w:tcPr>
          <w:p w:rsidR="003276F2" w:rsidRPr="003360A9" w:rsidRDefault="003276F2" w:rsidP="009E75A8">
            <w:pPr>
              <w:spacing w:before="60" w:after="60" w:line="240" w:lineRule="exact"/>
              <w:jc w:val="center"/>
            </w:pPr>
            <w:r w:rsidRPr="003360A9">
              <w:t>Критерий</w:t>
            </w:r>
          </w:p>
        </w:tc>
        <w:tc>
          <w:tcPr>
            <w:tcW w:w="4474" w:type="dxa"/>
          </w:tcPr>
          <w:p w:rsidR="003276F2" w:rsidRPr="003360A9" w:rsidRDefault="003276F2" w:rsidP="009E75A8">
            <w:pPr>
              <w:spacing w:before="60" w:after="60" w:line="240" w:lineRule="exact"/>
              <w:jc w:val="center"/>
            </w:pPr>
            <w:r w:rsidRPr="003360A9">
              <w:t>Показатели</w:t>
            </w:r>
          </w:p>
        </w:tc>
        <w:tc>
          <w:tcPr>
            <w:tcW w:w="2235" w:type="dxa"/>
          </w:tcPr>
          <w:p w:rsidR="003276F2" w:rsidRPr="003360A9" w:rsidRDefault="003276F2" w:rsidP="009E75A8">
            <w:pPr>
              <w:spacing w:before="60" w:after="60" w:line="240" w:lineRule="exact"/>
              <w:jc w:val="center"/>
            </w:pPr>
            <w:r>
              <w:t xml:space="preserve">Оценка </w:t>
            </w:r>
            <w:r w:rsidRPr="003360A9">
              <w:t>в баллах</w:t>
            </w:r>
          </w:p>
        </w:tc>
      </w:tr>
      <w:tr w:rsidR="003276F2" w:rsidRPr="005B6377" w:rsidTr="009E75A8">
        <w:trPr>
          <w:trHeight w:val="570"/>
        </w:trPr>
        <w:tc>
          <w:tcPr>
            <w:tcW w:w="445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</w:t>
            </w:r>
          </w:p>
        </w:tc>
        <w:tc>
          <w:tcPr>
            <w:tcW w:w="231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Целостность представления адаптированной основной образовательной программы (далее –</w:t>
            </w:r>
          </w:p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АООП</w:t>
            </w:r>
            <w:r w:rsidRPr="002541AC">
              <w:t>)</w:t>
            </w: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t>1.1. </w:t>
            </w:r>
            <w:r w:rsidRPr="002541AC">
              <w:rPr>
                <w:rFonts w:eastAsia="Calibri"/>
              </w:rPr>
              <w:t>Оформление АООП в соответствии с требованиями к локальным нормативным актам (наличие титульного листа, содержания программы с указанием разделов и страниц, наименование разделов программы в соответствии с ФГОС ДО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  <w:p w:rsidR="003276F2" w:rsidRPr="002541AC" w:rsidRDefault="003276F2" w:rsidP="009E75A8">
            <w:pPr>
              <w:spacing w:line="240" w:lineRule="exact"/>
              <w:jc w:val="both"/>
            </w:pP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 xml:space="preserve">1.2. Присутствие в содержании АООП концептуальных основ Примерных </w:t>
            </w:r>
            <w:r w:rsidRPr="002541AC">
              <w:br/>
              <w:t xml:space="preserve">АООП и представленных парциальных программ 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1.3. Наличие в содержании АООП   деятельности в рамках преемственности с социальными партнерами разных уровней и направлений деятельности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1.4. Наличие специальных условий, направленных на сохранение и укрепление здоровья детей с ограниченными возможностями здоровья (далее – ОВЗ)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1.5. Представление внутренней системы оценки качества образования дошкольников с ОВЗ в ДОО</w:t>
            </w:r>
          </w:p>
        </w:tc>
        <w:tc>
          <w:tcPr>
            <w:tcW w:w="2235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1.6. Наличие части, формируемой участниками образовательных отношений</w:t>
            </w:r>
          </w:p>
        </w:tc>
        <w:tc>
          <w:tcPr>
            <w:tcW w:w="2235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1.7. Наличие презентации АООП</w:t>
            </w:r>
          </w:p>
        </w:tc>
        <w:tc>
          <w:tcPr>
            <w:tcW w:w="2235" w:type="dxa"/>
          </w:tcPr>
          <w:p w:rsidR="003276F2" w:rsidRPr="002541AC" w:rsidRDefault="003276F2" w:rsidP="003276F2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0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не 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lastRenderedPageBreak/>
              <w:t xml:space="preserve">5 </w:t>
            </w:r>
            <w:r>
              <w:rPr>
                <w:rFonts w:eastAsia="Calibri"/>
              </w:rPr>
              <w:t>-</w:t>
            </w:r>
            <w:r w:rsidRPr="002541AC">
              <w:rPr>
                <w:rFonts w:eastAsia="Calibri"/>
              </w:rPr>
              <w:t xml:space="preserve"> частично 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3276F2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5B6377" w:rsidTr="009E75A8">
        <w:tc>
          <w:tcPr>
            <w:tcW w:w="445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lastRenderedPageBreak/>
              <w:t>2.</w:t>
            </w:r>
          </w:p>
        </w:tc>
        <w:tc>
          <w:tcPr>
            <w:tcW w:w="231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Разработанность АООП в соответствии с требованиями ФГОС ДО</w:t>
            </w:r>
          </w:p>
        </w:tc>
        <w:tc>
          <w:tcPr>
            <w:tcW w:w="4474" w:type="dxa"/>
          </w:tcPr>
          <w:p w:rsidR="003276F2" w:rsidRPr="009408AD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>
              <w:t>2.1. </w:t>
            </w:r>
            <w:r w:rsidRPr="002541AC">
              <w:rPr>
                <w:rFonts w:eastAsia="Calibri"/>
              </w:rPr>
              <w:t>Представление условий реализации АООП</w:t>
            </w:r>
            <w:r>
              <w:rPr>
                <w:rFonts w:eastAsia="Calibri"/>
              </w:rPr>
              <w:t>, представленных в ФГОС </w:t>
            </w:r>
            <w:r w:rsidRPr="002541AC">
              <w:rPr>
                <w:rFonts w:eastAsia="Calibri"/>
              </w:rPr>
              <w:t>ДО (психолого-педагогических, кадровых, мате</w:t>
            </w:r>
            <w:r>
              <w:rPr>
                <w:rFonts w:eastAsia="Calibri"/>
              </w:rPr>
              <w:t>риально-технических, финансовых</w:t>
            </w:r>
            <w:r w:rsidRPr="002541AC">
              <w:rPr>
                <w:rFonts w:eastAsia="Calibri"/>
              </w:rPr>
              <w:t>)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2.2.</w:t>
            </w:r>
            <w:r>
              <w:rPr>
                <w:rFonts w:eastAsia="Calibri"/>
              </w:rPr>
              <w:t> </w:t>
            </w:r>
            <w:r w:rsidRPr="002541AC">
              <w:rPr>
                <w:rFonts w:eastAsia="Calibri"/>
              </w:rPr>
              <w:t>Соответствие содержания программы основным принципам дошкольного образования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1390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2.3</w:t>
            </w:r>
            <w:r>
              <w:t>. </w:t>
            </w:r>
            <w:r w:rsidRPr="002541AC">
              <w:rPr>
                <w:rFonts w:eastAsia="Calibri"/>
              </w:rPr>
              <w:t>Согласованность приоритетных задач, инновационных направлений и планируемых результатов освоения АООП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 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2.4.</w:t>
            </w:r>
            <w:r>
              <w:t> </w:t>
            </w:r>
            <w:r w:rsidRPr="002541AC">
              <w:t>Представление активных форм участия родителей в образовательном процессе.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2.5.</w:t>
            </w:r>
            <w:r>
              <w:rPr>
                <w:rFonts w:eastAsia="Calibri"/>
              </w:rPr>
              <w:t> </w:t>
            </w:r>
            <w:r w:rsidRPr="002541AC">
              <w:rPr>
                <w:rFonts w:eastAsia="Calibri"/>
              </w:rPr>
              <w:t xml:space="preserve">Отражение в содержании разделов специфики возрастных особенностей детей и их учет в различных видах деятельности, представление способов поддержки детской инициативы. 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240"/>
        </w:trPr>
        <w:tc>
          <w:tcPr>
            <w:tcW w:w="445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3.</w:t>
            </w:r>
          </w:p>
        </w:tc>
        <w:tc>
          <w:tcPr>
            <w:tcW w:w="2310" w:type="dxa"/>
            <w:vMerge w:val="restart"/>
          </w:tcPr>
          <w:p w:rsidR="003276F2" w:rsidRPr="00043E79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043E79">
              <w:rPr>
                <w:rFonts w:eastAsia="Calibri"/>
              </w:rPr>
              <w:t>Отражение в содержании АООП приоритетного направления ДОО</w:t>
            </w:r>
          </w:p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3.</w:t>
            </w:r>
            <w:r>
              <w:t>1. </w:t>
            </w:r>
            <w:r w:rsidRPr="002541AC">
              <w:rPr>
                <w:rFonts w:eastAsia="Calibri"/>
              </w:rPr>
              <w:t xml:space="preserve">Отражение деятельности специалистов в рамках структурных подразделений (методические объединения специалистов, </w:t>
            </w:r>
            <w:proofErr w:type="spellStart"/>
            <w:r w:rsidRPr="002541AC">
              <w:rPr>
                <w:rFonts w:eastAsia="Calibri"/>
              </w:rPr>
              <w:t>ПМПк</w:t>
            </w:r>
            <w:proofErr w:type="spellEnd"/>
            <w:r w:rsidRPr="002541AC">
              <w:rPr>
                <w:rFonts w:eastAsia="Calibri"/>
              </w:rPr>
              <w:t xml:space="preserve">, </w:t>
            </w:r>
            <w:proofErr w:type="spellStart"/>
            <w:r w:rsidRPr="002541AC">
              <w:rPr>
                <w:rFonts w:eastAsia="Calibri"/>
              </w:rPr>
              <w:t>лекотека</w:t>
            </w:r>
            <w:proofErr w:type="spellEnd"/>
            <w:r w:rsidRPr="002541AC">
              <w:rPr>
                <w:rFonts w:eastAsia="Calibri"/>
              </w:rPr>
              <w:t>, консультативный пункт и т.п.)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240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>
              <w:t>3.2. </w:t>
            </w:r>
            <w:r w:rsidRPr="002541AC">
              <w:rPr>
                <w:rFonts w:eastAsia="Calibri"/>
              </w:rPr>
              <w:t xml:space="preserve">Описание особенностей взаимодействия педагогического коллектива с семьями воспитанников с учетом нозологической группы, к которой принадлежит ребенок с ОВЗ 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240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ind w:right="113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3.3.</w:t>
            </w:r>
            <w:r>
              <w:rPr>
                <w:rFonts w:eastAsia="Calibri"/>
              </w:rPr>
              <w:t> </w:t>
            </w:r>
            <w:r w:rsidRPr="002541AC">
              <w:rPr>
                <w:rFonts w:eastAsia="Calibri"/>
              </w:rPr>
              <w:t xml:space="preserve">Создание развивающего пространства, соответствующего специфическим задачам ДОО </w:t>
            </w:r>
          </w:p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240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3.4.</w:t>
            </w:r>
            <w:r>
              <w:t> </w:t>
            </w:r>
            <w:r w:rsidRPr="002541AC">
              <w:rPr>
                <w:rFonts w:eastAsia="Calibri"/>
              </w:rPr>
              <w:t>Реализация авторских парциальных программ специалистов по направлениям коррекционной деятельности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043E79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1725"/>
        </w:trPr>
        <w:tc>
          <w:tcPr>
            <w:tcW w:w="445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lastRenderedPageBreak/>
              <w:t>4.</w:t>
            </w:r>
          </w:p>
        </w:tc>
        <w:tc>
          <w:tcPr>
            <w:tcW w:w="231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Описание вариативных форм, способов и средств реализации АООП</w:t>
            </w: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4.1.</w:t>
            </w:r>
            <w:r>
              <w:t> </w:t>
            </w:r>
            <w:r w:rsidRPr="002541AC">
              <w:t xml:space="preserve">Наличие инновационных подходов к реализации приоритетных направлений развития дошкольников (ранняя профориентация, экологическое, </w:t>
            </w:r>
            <w:proofErr w:type="spellStart"/>
            <w:r w:rsidRPr="002541AC">
              <w:t>лего</w:t>
            </w:r>
            <w:proofErr w:type="spellEnd"/>
            <w:r w:rsidRPr="002541AC">
              <w:t>-конструирование и робототехника, духовно-нравственное, патриотическое воспитание, физическое развитие)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  <w:p w:rsidR="003276F2" w:rsidRPr="002541AC" w:rsidRDefault="003276F2" w:rsidP="009E75A8">
            <w:pPr>
              <w:spacing w:after="60" w:line="240" w:lineRule="exact"/>
              <w:jc w:val="both"/>
            </w:pPr>
          </w:p>
        </w:tc>
      </w:tr>
      <w:tr w:rsidR="003276F2" w:rsidRPr="005B6377" w:rsidTr="009E75A8">
        <w:trPr>
          <w:trHeight w:val="80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4.2.</w:t>
            </w:r>
            <w:r>
              <w:t> </w:t>
            </w:r>
            <w:r w:rsidRPr="002541AC">
              <w:t>Представление разнообразных форм дополнительного образования детей с ОВЗ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9E75A8">
            <w:pPr>
              <w:spacing w:after="60" w:line="240" w:lineRule="exact"/>
              <w:jc w:val="both"/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5B6377" w:rsidTr="009E75A8">
        <w:trPr>
          <w:trHeight w:val="780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4.3.</w:t>
            </w:r>
            <w:r>
              <w:t> </w:t>
            </w:r>
            <w:r w:rsidRPr="002541AC">
              <w:t>Имеют место инновационные формы взаимодействия с родителями воспитанников с ОВЗ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rPr>
          <w:trHeight w:val="780"/>
        </w:trPr>
        <w:tc>
          <w:tcPr>
            <w:tcW w:w="445" w:type="dxa"/>
            <w:vMerge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4.4.</w:t>
            </w:r>
            <w:r>
              <w:t> </w:t>
            </w:r>
            <w:r w:rsidRPr="002541AC">
              <w:t>Присутствуют инновации в организации предметно-пространственной развивающей среды ДОО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10 -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полностью</w:t>
            </w:r>
          </w:p>
        </w:tc>
      </w:tr>
      <w:tr w:rsidR="003276F2" w:rsidRPr="005B6377" w:rsidTr="009E75A8">
        <w:trPr>
          <w:trHeight w:val="1322"/>
        </w:trPr>
        <w:tc>
          <w:tcPr>
            <w:tcW w:w="445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5.</w:t>
            </w:r>
          </w:p>
        </w:tc>
        <w:tc>
          <w:tcPr>
            <w:tcW w:w="2310" w:type="dxa"/>
            <w:vMerge w:val="restart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Наличие в АООП технологии педагогической диагностики (мониторинга) индивидуального развития детей</w:t>
            </w: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rPr>
                <w:rFonts w:eastAsia="Calibri"/>
              </w:rPr>
              <w:t>5.1.</w:t>
            </w:r>
            <w:r>
              <w:rPr>
                <w:rFonts w:eastAsia="Calibri"/>
              </w:rPr>
              <w:t> </w:t>
            </w:r>
            <w:r w:rsidRPr="002541AC">
              <w:rPr>
                <w:rFonts w:eastAsia="Calibri"/>
              </w:rPr>
              <w:t>Наличие мониторингового инструментария динамики становления характеристик развития ребенка с ОВЗ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полностью</w:t>
            </w:r>
          </w:p>
        </w:tc>
      </w:tr>
      <w:tr w:rsidR="003276F2" w:rsidRPr="005B6377" w:rsidTr="009E75A8">
        <w:trPr>
          <w:trHeight w:val="1374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5.2. </w:t>
            </w:r>
            <w:r w:rsidRPr="002541AC">
              <w:rPr>
                <w:rFonts w:eastAsia="Calibri"/>
              </w:rPr>
              <w:t>Имеет место процесс индивидуализации обучения детей с ОВЗ: разработка индивидуальных программ обучения, индивидуальных образовательных маршрутов специалистов.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5 -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-</w:t>
            </w:r>
            <w:r w:rsidRPr="002541AC">
              <w:rPr>
                <w:rFonts w:eastAsia="Calibri"/>
              </w:rPr>
              <w:t xml:space="preserve">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 полностью</w:t>
            </w:r>
          </w:p>
        </w:tc>
      </w:tr>
      <w:tr w:rsidR="003276F2" w:rsidRPr="005B6377" w:rsidTr="009E75A8">
        <w:trPr>
          <w:trHeight w:val="813"/>
        </w:trPr>
        <w:tc>
          <w:tcPr>
            <w:tcW w:w="445" w:type="dxa"/>
            <w:vMerge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  <w:vMerge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</w:p>
        </w:tc>
        <w:tc>
          <w:tcPr>
            <w:tcW w:w="4474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5.3.</w:t>
            </w:r>
            <w:r>
              <w:t> </w:t>
            </w:r>
            <w:r w:rsidRPr="002541AC">
              <w:t>Представлено описание процесса сопровождения одаренных дошкольников с ОВЗ, как формы индивидуализации обучения.</w:t>
            </w: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0 - не 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1 - частично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>представлен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2 - представлен </w:t>
            </w:r>
          </w:p>
          <w:p w:rsidR="003276F2" w:rsidRPr="002541AC" w:rsidRDefault="003276F2" w:rsidP="009E75A8">
            <w:pPr>
              <w:spacing w:line="240" w:lineRule="exact"/>
              <w:jc w:val="both"/>
              <w:rPr>
                <w:rFonts w:eastAsia="Calibri"/>
              </w:rPr>
            </w:pPr>
            <w:r w:rsidRPr="002541AC">
              <w:rPr>
                <w:rFonts w:eastAsia="Calibri"/>
              </w:rPr>
              <w:t xml:space="preserve">полностью </w:t>
            </w:r>
          </w:p>
        </w:tc>
      </w:tr>
      <w:tr w:rsidR="003276F2" w:rsidRPr="005B6377" w:rsidTr="009E75A8">
        <w:tc>
          <w:tcPr>
            <w:tcW w:w="445" w:type="dxa"/>
          </w:tcPr>
          <w:p w:rsidR="003276F2" w:rsidRPr="002541AC" w:rsidRDefault="003276F2" w:rsidP="009E75A8">
            <w:pPr>
              <w:spacing w:line="240" w:lineRule="exact"/>
              <w:jc w:val="both"/>
            </w:pPr>
          </w:p>
        </w:tc>
        <w:tc>
          <w:tcPr>
            <w:tcW w:w="2310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 w:rsidRPr="002541AC">
              <w:t>Итого</w:t>
            </w:r>
          </w:p>
        </w:tc>
        <w:tc>
          <w:tcPr>
            <w:tcW w:w="4474" w:type="dxa"/>
          </w:tcPr>
          <w:p w:rsidR="003276F2" w:rsidRPr="002541AC" w:rsidRDefault="003276F2" w:rsidP="009E75A8">
            <w:pPr>
              <w:pStyle w:val="a6"/>
              <w:spacing w:after="0" w:line="240" w:lineRule="exact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3276F2" w:rsidRPr="002541AC" w:rsidRDefault="003276F2" w:rsidP="009E75A8">
            <w:pPr>
              <w:spacing w:before="120" w:line="240" w:lineRule="exact"/>
              <w:jc w:val="both"/>
            </w:pPr>
            <w:r>
              <w:t>Максимальный балл -</w:t>
            </w:r>
            <w:r w:rsidRPr="002541AC">
              <w:t xml:space="preserve"> 70  </w:t>
            </w:r>
          </w:p>
        </w:tc>
      </w:tr>
    </w:tbl>
    <w:p w:rsidR="003276F2" w:rsidRDefault="003276F2" w:rsidP="003276F2">
      <w:pPr>
        <w:jc w:val="both"/>
      </w:pPr>
    </w:p>
    <w:p w:rsidR="003276F2" w:rsidRDefault="003276F2" w:rsidP="003276F2">
      <w:pPr>
        <w:jc w:val="both"/>
      </w:pPr>
    </w:p>
    <w:p w:rsidR="003276F2" w:rsidRDefault="003276F2" w:rsidP="003276F2">
      <w:pPr>
        <w:jc w:val="both"/>
      </w:pPr>
    </w:p>
    <w:p w:rsidR="003276F2" w:rsidRPr="00F6323D" w:rsidRDefault="003276F2" w:rsidP="003276F2">
      <w:pPr>
        <w:spacing w:line="240" w:lineRule="exact"/>
        <w:jc w:val="both"/>
      </w:pPr>
      <w:proofErr w:type="gramStart"/>
      <w:r w:rsidRPr="00043E79">
        <w:rPr>
          <w:sz w:val="28"/>
          <w:szCs w:val="28"/>
        </w:rPr>
        <w:t>Эксперт</w:t>
      </w:r>
      <w:r>
        <w:t xml:space="preserve">:   </w:t>
      </w:r>
      <w:proofErr w:type="gramEnd"/>
      <w:r>
        <w:t xml:space="preserve">   </w:t>
      </w:r>
      <w:r w:rsidRPr="00F6323D">
        <w:t xml:space="preserve">___________________ /____________________________/  </w:t>
      </w:r>
    </w:p>
    <w:p w:rsidR="003276F2" w:rsidRPr="00F6323D" w:rsidRDefault="003276F2" w:rsidP="003276F2">
      <w:pPr>
        <w:jc w:val="both"/>
      </w:pPr>
      <w:r>
        <w:t xml:space="preserve">                                  </w:t>
      </w:r>
      <w:r w:rsidRPr="00F6323D">
        <w:t xml:space="preserve">подпись            </w:t>
      </w:r>
      <w:r>
        <w:t xml:space="preserve">           </w:t>
      </w:r>
      <w:r w:rsidRPr="00F6323D">
        <w:t>расшифровка подписи</w:t>
      </w:r>
    </w:p>
    <w:p w:rsidR="003276F2" w:rsidRPr="00F6323D" w:rsidRDefault="003276F2" w:rsidP="003276F2">
      <w:pPr>
        <w:jc w:val="both"/>
      </w:pPr>
    </w:p>
    <w:p w:rsidR="003276F2" w:rsidRPr="00F6323D" w:rsidRDefault="00282A42" w:rsidP="003276F2">
      <w:pPr>
        <w:jc w:val="both"/>
      </w:pPr>
      <w:r>
        <w:rPr>
          <w:sz w:val="28"/>
          <w:szCs w:val="28"/>
        </w:rPr>
        <w:t>Член ж</w:t>
      </w:r>
      <w:r w:rsidR="003276F2" w:rsidRPr="00282A42">
        <w:rPr>
          <w:sz w:val="28"/>
          <w:szCs w:val="28"/>
        </w:rPr>
        <w:t>юри</w:t>
      </w:r>
      <w:r w:rsidR="003276F2" w:rsidRPr="00F6323D">
        <w:t xml:space="preserve">   ___________________ /____________________________/  </w:t>
      </w:r>
    </w:p>
    <w:p w:rsidR="003276F2" w:rsidRPr="00F6323D" w:rsidRDefault="003276F2" w:rsidP="003276F2">
      <w:pPr>
        <w:jc w:val="both"/>
      </w:pPr>
      <w:r w:rsidRPr="00F6323D">
        <w:t xml:space="preserve">           </w:t>
      </w:r>
      <w:r>
        <w:t xml:space="preserve">              </w:t>
      </w:r>
      <w:r w:rsidRPr="00F6323D">
        <w:t xml:space="preserve">    </w:t>
      </w:r>
      <w:r>
        <w:t xml:space="preserve"> </w:t>
      </w:r>
      <w:r w:rsidRPr="00F6323D">
        <w:t xml:space="preserve">   подпись            </w:t>
      </w:r>
      <w:r>
        <w:t xml:space="preserve">           </w:t>
      </w:r>
      <w:r w:rsidRPr="00F6323D">
        <w:t xml:space="preserve"> расшифровка подписи</w:t>
      </w:r>
    </w:p>
    <w:p w:rsidR="003276F2" w:rsidRDefault="003276F2" w:rsidP="003276F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B4614" w:rsidRDefault="00FB4614"/>
    <w:sectPr w:rsidR="00FB4614" w:rsidSect="00D54FFF">
      <w:headerReference w:type="default" r:id="rId6"/>
      <w:headerReference w:type="firs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D2" w:rsidRDefault="00FF6AD2" w:rsidP="003276F2">
      <w:r>
        <w:separator/>
      </w:r>
    </w:p>
  </w:endnote>
  <w:endnote w:type="continuationSeparator" w:id="0">
    <w:p w:rsidR="00FF6AD2" w:rsidRDefault="00FF6AD2" w:rsidP="0032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D2" w:rsidRDefault="00FF6AD2" w:rsidP="003276F2">
      <w:r>
        <w:separator/>
      </w:r>
    </w:p>
  </w:footnote>
  <w:footnote w:type="continuationSeparator" w:id="0">
    <w:p w:rsidR="00FF6AD2" w:rsidRDefault="00FF6AD2" w:rsidP="0032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049549"/>
      <w:docPartObj>
        <w:docPartGallery w:val="Page Numbers (Top of Page)"/>
        <w:docPartUnique/>
      </w:docPartObj>
    </w:sdtPr>
    <w:sdtEndPr/>
    <w:sdtContent>
      <w:p w:rsidR="00AF3490" w:rsidRDefault="003276F2" w:rsidP="003276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BEB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90" w:rsidRDefault="00FF6AD2" w:rsidP="00AE619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E6"/>
    <w:rsid w:val="000831E6"/>
    <w:rsid w:val="00234BEB"/>
    <w:rsid w:val="00282A42"/>
    <w:rsid w:val="003276F2"/>
    <w:rsid w:val="00681536"/>
    <w:rsid w:val="00682EF3"/>
    <w:rsid w:val="00903A5F"/>
    <w:rsid w:val="009F2FD7"/>
    <w:rsid w:val="00C251BF"/>
    <w:rsid w:val="00F957DB"/>
    <w:rsid w:val="00FB4614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70588-D5A3-4D09-A67D-A38C4ABA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F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76F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3276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6F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List Paragraph"/>
    <w:basedOn w:val="a"/>
    <w:qFormat/>
    <w:rsid w:val="003276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276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6F2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Сенишина</dc:creator>
  <cp:keywords/>
  <dc:description/>
  <cp:lastModifiedBy>Виктория Сенишина</cp:lastModifiedBy>
  <cp:revision>6</cp:revision>
  <dcterms:created xsi:type="dcterms:W3CDTF">2019-10-03T03:00:00Z</dcterms:created>
  <dcterms:modified xsi:type="dcterms:W3CDTF">2019-10-07T00:24:00Z</dcterms:modified>
</cp:coreProperties>
</file>